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/>
        <w:jc w:val="center"/>
        <w:rPr>
          <w:rFonts w:ascii="Arial" w:hAnsi="Arial" w:eastAsia="Times New Roman" w:cs="Arial"/>
          <w:color w:val="333333"/>
          <w:kern w:val="2"/>
          <w:sz w:val="54"/>
          <w:szCs w:val="5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454E51"/>
          <w:sz w:val="28"/>
          <w:szCs w:val="28"/>
          <w:shd w:fill="FFFFFF" w:val="clear"/>
          <w:lang w:eastAsia="ru-RU"/>
        </w:rPr>
        <w:t>ТЕРИТОРІЯ </w:t>
      </w:r>
      <w:r>
        <w:rPr>
          <w:rFonts w:eastAsia="Times New Roman" w:cs="Arial"/>
          <w:b/>
          <w:bCs/>
          <w:color w:val="333333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aps/>
          <w:color w:val="454E51"/>
          <w:sz w:val="28"/>
          <w:szCs w:val="28"/>
          <w:shd w:fill="FFFFFF" w:val="clear"/>
          <w:lang w:eastAsia="ru-RU"/>
        </w:rPr>
        <w:t>ОБСЛУГОВУВАННЯ</w:t>
      </w:r>
      <w:r>
        <w:rPr>
          <w:rFonts w:eastAsia="Times New Roman" w:cs="Arial" w:ascii="Arial" w:hAnsi="Arial"/>
          <w:color w:val="333333"/>
          <w:kern w:val="2"/>
          <w:sz w:val="54"/>
          <w:szCs w:val="5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aps/>
          <w:color w:val="454E51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454E51"/>
          <w:sz w:val="28"/>
          <w:szCs w:val="28"/>
          <w:shd w:fill="FFFFFF" w:val="clear"/>
          <w:lang w:eastAsia="ru-RU"/>
        </w:rPr>
        <w:t>закріплена за навчальним закладом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454E51"/>
          <w:sz w:val="28"/>
          <w:szCs w:val="28"/>
          <w:shd w:fill="FFFFFF" w:val="clear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454E51"/>
          <w:sz w:val="28"/>
          <w:szCs w:val="28"/>
          <w:shd w:fill="FFFFFF" w:val="clear"/>
          <w:lang w:eastAsia="ru-RU"/>
        </w:rPr>
        <w:t>Керуючись ст. 53 Конституції України ст.66, Законом України „Про освіту”, ст. 32 Закону України «Про місцеве самоврядування в Україні», на виконання Постанови Кабінету</w:t>
      </w:r>
      <w:r>
        <w:rPr>
          <w:rFonts w:eastAsia="Times New Roman" w:cs="Arial"/>
          <w:color w:val="333333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color w:val="454E51"/>
          <w:sz w:val="28"/>
          <w:szCs w:val="28"/>
          <w:shd w:fill="FFFFFF" w:val="clear"/>
          <w:lang w:eastAsia="ru-RU"/>
        </w:rPr>
        <w:t> Міністрів</w:t>
      </w:r>
      <w:r>
        <w:rPr>
          <w:rFonts w:eastAsia="Times New Roman" w:cs="Arial"/>
          <w:color w:val="333333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color w:val="454E51"/>
          <w:sz w:val="28"/>
          <w:szCs w:val="28"/>
          <w:shd w:fill="FFFFFF" w:val="clear"/>
          <w:lang w:eastAsia="ru-RU"/>
        </w:rPr>
        <w:t> України</w:t>
      </w:r>
      <w:r>
        <w:rPr>
          <w:rFonts w:eastAsia="Times New Roman" w:cs="Arial"/>
          <w:color w:val="333333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color w:val="454E51"/>
          <w:sz w:val="28"/>
          <w:szCs w:val="28"/>
          <w:shd w:fill="FFFFFF" w:val="clear"/>
          <w:lang w:eastAsia="ru-RU"/>
        </w:rPr>
        <w:t> від </w:t>
      </w:r>
      <w:r>
        <w:rPr>
          <w:rFonts w:eastAsia="Times New Roman" w:cs="Arial"/>
          <w:color w:val="333333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color w:val="454E51"/>
          <w:sz w:val="28"/>
          <w:szCs w:val="28"/>
          <w:shd w:fill="FFFFFF" w:val="clear"/>
          <w:lang w:eastAsia="ru-RU"/>
        </w:rPr>
        <w:t>13.09.2017</w:t>
      </w:r>
      <w:r>
        <w:rPr>
          <w:rFonts w:eastAsia="Times New Roman" w:cs="Arial"/>
          <w:color w:val="333333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color w:val="454E51"/>
          <w:sz w:val="28"/>
          <w:szCs w:val="28"/>
          <w:shd w:fill="FFFFFF" w:val="clear"/>
          <w:lang w:eastAsia="ru-RU"/>
        </w:rPr>
        <w:t>року</w:t>
      </w:r>
      <w:r>
        <w:rPr>
          <w:rFonts w:eastAsia="Times New Roman" w:cs="Arial"/>
          <w:color w:val="333333"/>
          <w:shd w:fill="FFFFFF" w:val="clear"/>
          <w:lang w:eastAsia="ru-RU"/>
        </w:rPr>
        <w:t>  </w:t>
      </w:r>
      <w:r>
        <w:rPr>
          <w:rFonts w:eastAsia="Times New Roman" w:cs="Times New Roman" w:ascii="Times New Roman" w:hAnsi="Times New Roman"/>
          <w:color w:val="454E51"/>
          <w:sz w:val="28"/>
          <w:szCs w:val="28"/>
          <w:shd w:fill="FFFFFF" w:val="clear"/>
          <w:lang w:eastAsia="ru-RU"/>
        </w:rPr>
        <w:t>№</w:t>
      </w:r>
      <w:r>
        <w:rPr>
          <w:rFonts w:eastAsia="Times New Roman" w:cs="Arial"/>
          <w:color w:val="333333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color w:val="454E51"/>
          <w:sz w:val="28"/>
          <w:szCs w:val="28"/>
          <w:shd w:fill="FFFFFF" w:val="clear"/>
          <w:lang w:eastAsia="ru-RU"/>
        </w:rPr>
        <w:t>684 «Про затвердження Порядку ведення обліку дітей шкільного віку та учнів», наказу  Міністерства  освітим  і  науки  України  від  16.04.2018 року  № 367,  зареєстрованого  в  Міністерстві  юстиції  України  05.05.2018 року за №564/32016  «Про  затвердження  Порядку  зарахування, відрахування  та  переведення  учнів  до  державних  та  комунальних  закладів </w:t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454E51"/>
          <w:sz w:val="28"/>
          <w:szCs w:val="28"/>
          <w:shd w:fill="FFFFFF" w:val="clear"/>
          <w:lang w:eastAsia="ru-RU"/>
        </w:rPr>
        <w:t>освіти  для  здобуття  повної  загальної  середньої  освіти»  (пункт 6  розділ І)»,  з метою забезпечення здобуття громадянами України повної загальної середньої освіти та підготовки дітей до навчання в школі, до  території   обслуговування Лукнівської ЗОШ І-ІІІ ступенів закріплені села Лукнів, Райгородок, Жернівки, які входять до складу Лукнівського старостинського округу та с. Вільне Коропської селищної ради Чернігівської області.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ind w:left="-142" w:firstLine="426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Організація освітнього процесу</w:t>
      </w:r>
    </w:p>
    <w:p>
      <w:pPr>
        <w:pStyle w:val="Normal"/>
        <w:spacing w:lineRule="auto" w:line="360" w:before="0" w:after="0"/>
        <w:ind w:left="-142" w:firstLine="426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У закладі функціонує </w:t>
      </w: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класів, в яких навчається 7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учн</w:t>
      </w: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</w:p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4"/>
        <w:gridCol w:w="567"/>
        <w:gridCol w:w="562"/>
        <w:gridCol w:w="567"/>
        <w:gridCol w:w="567"/>
        <w:gridCol w:w="607"/>
        <w:gridCol w:w="567"/>
        <w:gridCol w:w="562"/>
        <w:gridCol w:w="573"/>
        <w:gridCol w:w="567"/>
        <w:gridCol w:w="567"/>
        <w:gridCol w:w="607"/>
        <w:gridCol w:w="622"/>
        <w:gridCol w:w="622"/>
        <w:gridCol w:w="544"/>
        <w:gridCol w:w="833"/>
      </w:tblGrid>
      <w:tr>
        <w:trPr/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Клас 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1-4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6</w:t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9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5-9</w:t>
            </w:r>
          </w:p>
        </w:tc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10</w:t>
            </w:r>
          </w:p>
        </w:tc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11</w:t>
            </w:r>
          </w:p>
        </w:tc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10-11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ГПД</w:t>
            </w:r>
          </w:p>
        </w:tc>
      </w:tr>
      <w:tr>
        <w:trPr/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Кількість учнів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7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val="uk-UA"/>
              </w:rPr>
              <w:t>2</w:t>
            </w:r>
            <w:r>
              <w:rPr>
                <w:rFonts w:cs="Times New Roman" w:ascii="Times New Roman" w:hAnsi="Times New Roman"/>
                <w:b/>
                <w:lang w:val="uk-UA"/>
              </w:rPr>
              <w:t>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8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8</w:t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10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46</w:t>
            </w:r>
          </w:p>
        </w:tc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0</w:t>
            </w:r>
          </w:p>
        </w:tc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/>
              </w:rPr>
              <w:t>0</w:t>
            </w:r>
          </w:p>
        </w:tc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0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  <w:r>
              <w:rPr>
                <w:rFonts w:cs="Times New Roman" w:ascii="Times New Roman" w:hAnsi="Times New Roman"/>
                <w:lang w:val="uk-UA"/>
              </w:rPr>
              <w:t>6</w:t>
            </w:r>
          </w:p>
        </w:tc>
      </w:tr>
    </w:tbl>
    <w:p>
      <w:pPr>
        <w:pStyle w:val="Normal"/>
        <w:spacing w:lineRule="auto" w:line="240" w:before="0" w:after="12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Запроваджено індивідуальну форму здобуття освіти (педагогічний патронаж) у закладі, в тому числі у класі, де менше 5 осіб (за потребою)- 1 кл -</w:t>
      </w:r>
      <w:r>
        <w:rPr>
          <w:rFonts w:cs="Times New Roman" w:ascii="Times New Roman" w:hAnsi="Times New Roman"/>
          <w:sz w:val="28"/>
          <w:szCs w:val="28"/>
          <w:lang w:val="uk-UA"/>
        </w:rPr>
        <w:t>3учні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Кількість класів з інклюзивним навчанням - 0</w:t>
      </w:r>
    </w:p>
    <w:p>
      <w:pPr>
        <w:pStyle w:val="Normal"/>
        <w:spacing w:lineRule="auto" w:line="360" w:before="0" w:after="12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Кількість учнів з особливими освітніми потребами в класах з інклюзивних навчанням - 0.</w:t>
      </w:r>
    </w:p>
    <w:p>
      <w:pPr>
        <w:pStyle w:val="Normal"/>
        <w:spacing w:lineRule="auto" w:line="360" w:before="0" w:after="12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Кількість асистентів вчителя - 0.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Згідно з освітньою програмою у закладі освіти запроваджено поглиблене вивчення (вказати предмет) предметів, яким охоплено (0) учнів (0%).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Профільне навчання: (вказати профіль), яким охоплено(0) учнів (0%).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Результативність участі здобувачів освіти у  всеукраїнських, обласних етапів інтелектуальних конкурсів (за 2 роки): 2019- 2020 н.р. – Всеукраїнський конкурс «Олімпус». Диплом ІІІ ст. з географії. 2020-2021 н.р. – Міжнародний природничо-інтерактивний конкурс «Золотий колосок» - призер конкурсу учениця 3 класу Яковенко Ліза.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Кількість </w:t>
      </w:r>
      <w:r>
        <w:rPr>
          <w:rFonts w:cs="Times New Roman" w:ascii="Times New Roman" w:hAnsi="Times New Roman"/>
          <w:color w:val="FF8000"/>
          <w:sz w:val="28"/>
          <w:szCs w:val="28"/>
          <w:lang w:val="uk-UA"/>
        </w:rPr>
        <w:t>гуртків</w:t>
      </w:r>
      <w:r>
        <w:rPr>
          <w:rFonts w:cs="Times New Roman" w:ascii="Times New Roman" w:hAnsi="Times New Roman"/>
          <w:sz w:val="28"/>
          <w:szCs w:val="28"/>
          <w:lang w:val="uk-UA"/>
        </w:rPr>
        <w:t>, які працюють на базі закладу – 5: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«Спортивний туризм».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«Світ минулого».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«Умілі руки»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«Юний математик»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«Юний натураліст»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Освітній процес забезпечують 15 педагогічних працівників. Вищу кваліфікаційну категорію мають 3 вчителів; першу кваліфікаційну категорію - 11, другу кваліфікаційну категорію – 0, спеціаліст – 1.</w:t>
      </w:r>
    </w:p>
    <w:p>
      <w:pPr>
        <w:pStyle w:val="Normal"/>
        <w:spacing w:lineRule="auto" w:line="240" w:before="0" w:after="0"/>
        <w:ind w:left="-142" w:firstLine="426"/>
        <w:jc w:val="left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Кількість обслуговуючого персоналу – 7.</w:t>
      </w:r>
    </w:p>
    <w:p>
      <w:pPr>
        <w:pStyle w:val="Normal"/>
        <w:spacing w:lineRule="auto" w:line="240" w:before="0" w:after="0"/>
        <w:ind w:left="-142" w:firstLine="426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r>
    </w:p>
    <w:p>
      <w:pPr>
        <w:pStyle w:val="Normal"/>
        <w:spacing w:lineRule="auto" w:line="240" w:before="0" w:after="0"/>
        <w:ind w:left="-142" w:firstLine="426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Trio_Office/6.2.8.2$Windows_x86 LibreOffice_project/</Application>
  <Pages>3</Pages>
  <Words>343</Words>
  <Characters>2101</Characters>
  <CharactersWithSpaces>2452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2022-02-10T20:01:00Z</dcterms:created>
  <dc:creator>0821</dc:creator>
  <dc:description/>
  <dc:language>uk-UA</dc:language>
  <cp:lastModifiedBy/>
  <dcterms:modified xsi:type="dcterms:W3CDTF">2023-02-01T10:14:05Z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