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44" w:rsidRPr="00E23044" w:rsidRDefault="00E23044" w:rsidP="00E23044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i/>
          <w:iCs/>
          <w:color w:val="610326"/>
          <w:sz w:val="24"/>
          <w:szCs w:val="24"/>
          <w:lang w:eastAsia="ru-RU"/>
        </w:rPr>
      </w:pPr>
      <w:r w:rsidRPr="00E23044">
        <w:rPr>
          <w:rFonts w:ascii="Georgia" w:eastAsia="Times New Roman" w:hAnsi="Georgia" w:cs="Times New Roman"/>
          <w:b/>
          <w:bCs/>
          <w:i/>
          <w:iCs/>
          <w:color w:val="610326"/>
          <w:sz w:val="24"/>
          <w:szCs w:val="24"/>
          <w:lang w:eastAsia="ru-RU"/>
        </w:rPr>
        <w:t>Умови доступності закладу освіти для навчання осіб з особливими освітніми потребами</w:t>
      </w:r>
      <w:r w:rsidRPr="00E23044">
        <w:rPr>
          <w:rFonts w:ascii="Georgia" w:eastAsia="Times New Roman" w:hAnsi="Georgia" w:cs="Times New Roman"/>
          <w:b/>
          <w:bCs/>
          <w:i/>
          <w:iCs/>
          <w:noProof/>
          <w:color w:val="610326"/>
          <w:sz w:val="24"/>
          <w:szCs w:val="24"/>
          <w:lang w:eastAsia="ru-RU"/>
        </w:rPr>
        <w:drawing>
          <wp:inline distT="0" distB="0" distL="0" distR="0" wp14:anchorId="7AB7EEC8" wp14:editId="7D507AD8">
            <wp:extent cx="1657350" cy="19050"/>
            <wp:effectExtent l="0" t="0" r="0" b="0"/>
            <wp:docPr id="1" name="Рисунок 1" descr="http://htlm.com.ua/Media/assets/pic/novostih2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tlm.com.ua/Media/assets/pic/novostih2p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44" w:rsidRPr="00E23044" w:rsidRDefault="00E23044" w:rsidP="00E230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3044" w:rsidRPr="00E23044" w:rsidRDefault="00E23044" w:rsidP="00E23044">
      <w:pPr>
        <w:spacing w:after="0" w:line="240" w:lineRule="auto"/>
        <w:ind w:firstLine="42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ЗАКОН УКРАЇНИ   «ПРО ОСВІТУ»</w:t>
      </w:r>
    </w:p>
    <w:p w:rsidR="00E23044" w:rsidRPr="00E23044" w:rsidRDefault="00E23044" w:rsidP="00E23044">
      <w:pPr>
        <w:spacing w:after="0" w:line="240" w:lineRule="auto"/>
        <w:ind w:firstLine="42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від 05.09.2017 року №2145-VІІІ  набрав чинності  з 28.09.2017 року</w:t>
      </w:r>
    </w:p>
    <w:p w:rsidR="00E23044" w:rsidRPr="00E23044" w:rsidRDefault="00E23044" w:rsidP="00E23044">
      <w:pPr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Стаття 19. Освіта осіб з особливими освітніми потребами</w:t>
      </w:r>
    </w:p>
    <w:p w:rsidR="00E23044" w:rsidRPr="00E23044" w:rsidRDefault="00E23044" w:rsidP="00E23044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потреб, можливостей, здібностей та інтересів.</w:t>
      </w:r>
    </w:p>
    <w:p w:rsidR="00E23044" w:rsidRPr="00E23044" w:rsidRDefault="00E23044" w:rsidP="00E23044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Держава забезпечує підготовку фахівців для роботи з особами з особливими освітніми потребами на всіх рівнях освіти.</w:t>
      </w:r>
    </w:p>
    <w:p w:rsidR="00E23044" w:rsidRPr="00E23044" w:rsidRDefault="00E23044" w:rsidP="00E23044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навчання, професійної підготовки або перепідготовки осіб з особливими освітніми потребами застосовуються види та форми здобуття освіти, що враховують їхні потреби та індивідуальні можливості.</w:t>
      </w:r>
    </w:p>
    <w:p w:rsidR="00E23044" w:rsidRPr="00E23044" w:rsidRDefault="00E23044" w:rsidP="00E23044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 державної влади,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фінансового, кадрового, матеріально-технічного забезпечення та забезпечення універсального дизайну та/або розумного пристосування, що враховує індивідуальні потреби та можливості таких осіб, визначені в індивідуальній програмі розвитку.</w:t>
      </w:r>
    </w:p>
    <w:p w:rsidR="00E23044" w:rsidRPr="00E23044" w:rsidRDefault="00E23044" w:rsidP="00E23044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Навчання, виховання та розвиток осіб з особливими освітніми потребами у закладах дошкільної, позашкільної та загальної середньої освіти здійснюються за рахунок коштів державного та місцевих бюджетів, інших джерел, не заборонених законодавством, у тому числі з урахуванням потреб дитини, визначених в індивідуальній програмі розвитку.</w:t>
      </w:r>
    </w:p>
    <w:p w:rsidR="00E23044" w:rsidRPr="00E23044" w:rsidRDefault="00E23044" w:rsidP="00E23044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Зарахування осіб до спеціальних закладів освіти, переведення з одного типу закладу до іншого та відрахування таких осіб здійснюються у порядку, встановленому центральним органом виконавчої влади у сфері освіти і науки.</w:t>
      </w:r>
    </w:p>
    <w:p w:rsidR="00E23044" w:rsidRPr="00E23044" w:rsidRDefault="00E23044" w:rsidP="00E23044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Категорії осіб з особливими освітніми потребами визначаються актами Кабінету Міністрів України з урахуванням міжнародних норм і стандартів.</w:t>
      </w:r>
    </w:p>
    <w:p w:rsidR="00E23044" w:rsidRPr="00E23044" w:rsidRDefault="00E23044" w:rsidP="00E23044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{Стаття 19 в редакції Закону </w:t>
      </w:r>
      <w:hyperlink r:id="rId6" w:anchor="n1085" w:tgtFrame="_blank" w:history="1">
        <w:r w:rsidRPr="00E23044">
          <w:rPr>
            <w:rFonts w:ascii="Times New Roman" w:eastAsia="Times New Roman" w:hAnsi="Times New Roman" w:cs="Times New Roman"/>
            <w:color w:val="3399CC"/>
            <w:sz w:val="24"/>
            <w:szCs w:val="24"/>
            <w:u w:val="single"/>
            <w:lang w:eastAsia="ru-RU"/>
          </w:rPr>
          <w:t>№ 463-IX від 16.01.2020</w:t>
        </w:r>
      </w:hyperlink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</w:t>
      </w:r>
    </w:p>
    <w:p w:rsidR="00E23044" w:rsidRPr="00E23044" w:rsidRDefault="00E23044" w:rsidP="00E23044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20. Інклюзивне навчання</w:t>
      </w:r>
    </w:p>
    <w:p w:rsidR="00E23044" w:rsidRPr="00E23044" w:rsidRDefault="00E23044" w:rsidP="00E23044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Інклюзивне навчання здобувачів освіти базується на принципах недискримінації, врахування багатоманітності людини, ефективного залучення та включення до освітнього процесу всіх його учасників.</w:t>
      </w:r>
    </w:p>
    <w:p w:rsidR="00E23044" w:rsidRPr="00E23044" w:rsidRDefault="00E23044" w:rsidP="00E23044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 інклюзивного навчання у закладах освіти на відповідних рівнях освіти здійснюється відповідно до порядків, затверджених Кабінетом Міністрів України.</w:t>
      </w:r>
    </w:p>
    <w:p w:rsidR="00E23044" w:rsidRPr="00E23044" w:rsidRDefault="00E23044" w:rsidP="00E23044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 разі звернення особи з особливими освітніми потребами або її батьків заклад освіти утворює інклюзивний клас та/або групу в обов’язковому порядку.</w:t>
      </w:r>
    </w:p>
    <w:p w:rsidR="00E23044" w:rsidRPr="00E23044" w:rsidRDefault="00E23044" w:rsidP="00E23044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Спеціальний клас та/або група утворюється керівником закладу освіти за погодженням із засновником цього закладу освіти або уповноваженим ним органом.</w:t>
      </w:r>
    </w:p>
    <w:p w:rsidR="00E23044" w:rsidRPr="00E23044" w:rsidRDefault="00E23044" w:rsidP="00E23044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можливостей.</w:t>
      </w:r>
    </w:p>
    <w:p w:rsidR="00E23044" w:rsidRPr="00E23044" w:rsidRDefault="00E23044" w:rsidP="00E23044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Заклад освіти відповідно до законодавства організовує та/або забезпечує надання особам з особливими освітніми потребами психолого-педагогічних та корекційно-</w:t>
      </w:r>
      <w:proofErr w:type="spellStart"/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розвиткових</w:t>
      </w:r>
      <w:proofErr w:type="spellEnd"/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послуг, а також допоміжних засобів для навчання.</w:t>
      </w:r>
    </w:p>
    <w:p w:rsidR="00E23044" w:rsidRPr="00E23044" w:rsidRDefault="00E23044" w:rsidP="00E23044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 метою проведення комплексної психолого-педагогічної оцінки розвитку дітей, надання психолого-педагогічних та корекційно-</w:t>
      </w:r>
      <w:proofErr w:type="spellStart"/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розвиткових</w:t>
      </w:r>
      <w:proofErr w:type="spellEnd"/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послуг, а також забезпечення психолого-педагогічного супроводу дітей з особливими освітніми потребами органи місцевого самоврядування утворюють </w:t>
      </w:r>
      <w:proofErr w:type="spellStart"/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</w:t>
      </w:r>
      <w:proofErr w:type="spellEnd"/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-ресурсні центри.</w:t>
      </w:r>
    </w:p>
    <w:p w:rsidR="00E23044" w:rsidRPr="00E23044" w:rsidRDefault="00E23044" w:rsidP="00E23044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Будівлі, споруди і приміщення закладів освіти та </w:t>
      </w:r>
      <w:proofErr w:type="spellStart"/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</w:t>
      </w:r>
      <w:proofErr w:type="spellEnd"/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-ресурсних центрів повинні відповідати вимогам доступності згідно з державними будівельними нормами і стандартами.</w:t>
      </w:r>
    </w:p>
    <w:p w:rsidR="00E23044" w:rsidRPr="00E23044" w:rsidRDefault="00E23044" w:rsidP="00E23044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Проектування, будівництво та реконструкція будівель, споруд, приміщень закладів освіти та </w:t>
      </w:r>
      <w:proofErr w:type="spellStart"/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</w:t>
      </w:r>
      <w:proofErr w:type="spellEnd"/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-ресурсних центрів здійснюються з урахуванням принципів універсального дизайну та/або розумного пристосування.</w:t>
      </w:r>
    </w:p>
    <w:p w:rsidR="00E23044" w:rsidRDefault="00E23044" w:rsidP="00E23044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{Стаття 20 в редакції Закону </w:t>
      </w:r>
      <w:hyperlink r:id="rId7" w:anchor="n1085" w:tgtFrame="_blank" w:history="1">
        <w:r w:rsidRPr="00E23044">
          <w:rPr>
            <w:rFonts w:ascii="Times New Roman" w:eastAsia="Times New Roman" w:hAnsi="Times New Roman" w:cs="Times New Roman"/>
            <w:color w:val="3399CC"/>
            <w:sz w:val="24"/>
            <w:szCs w:val="24"/>
            <w:u w:val="single"/>
            <w:lang w:eastAsia="ru-RU"/>
          </w:rPr>
          <w:t>№ 463-IX від 16.01.2020</w:t>
        </w:r>
      </w:hyperlink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</w:t>
      </w:r>
    </w:p>
    <w:p w:rsidR="00954D39" w:rsidRPr="00E23044" w:rsidRDefault="00954D39" w:rsidP="00E23044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4D39" w:rsidRDefault="00E23044" w:rsidP="00E2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Умови доступності закладу освіти </w:t>
      </w:r>
    </w:p>
    <w:p w:rsidR="00E23044" w:rsidRDefault="00E23044" w:rsidP="00E2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навчання осіб</w:t>
      </w:r>
      <w:r w:rsidR="00954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особливими освітніми потреба</w:t>
      </w:r>
      <w:r w:rsidRPr="00E2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</w:t>
      </w:r>
    </w:p>
    <w:p w:rsidR="00954D39" w:rsidRDefault="00954D39" w:rsidP="00E2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D39" w:rsidRPr="00E23044" w:rsidRDefault="00954D39" w:rsidP="00E230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3044" w:rsidRPr="00E23044" w:rsidRDefault="00E23044" w:rsidP="00E230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 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Лукнівській ЗОШ І-ІІІ ст.</w:t>
      </w: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сприятливі умови для навчання дітей з особливими освітніми потребами, забезпечення їх безперешкодним доступом до всіх приміщень школи а саме:</w:t>
      </w:r>
    </w:p>
    <w:p w:rsidR="00E23044" w:rsidRPr="00E23044" w:rsidRDefault="00E23044" w:rsidP="00E23044">
      <w:pPr>
        <w:numPr>
          <w:ilvl w:val="0"/>
          <w:numId w:val="3"/>
        </w:numPr>
        <w:spacing w:after="0" w:line="240" w:lineRule="auto"/>
        <w:ind w:left="375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наявності пандус;</w:t>
      </w:r>
    </w:p>
    <w:p w:rsidR="00E23044" w:rsidRPr="00E23044" w:rsidRDefault="00E23044" w:rsidP="00E23044">
      <w:pPr>
        <w:numPr>
          <w:ilvl w:val="0"/>
          <w:numId w:val="3"/>
        </w:numPr>
        <w:spacing w:after="0" w:line="240" w:lineRule="auto"/>
        <w:ind w:left="375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східці для організації безпечного переміщення дітей обладнані поручнями;</w:t>
      </w:r>
    </w:p>
    <w:p w:rsidR="000549DC" w:rsidRPr="000549DC" w:rsidRDefault="00E23044" w:rsidP="00E23044">
      <w:pPr>
        <w:numPr>
          <w:ilvl w:val="0"/>
          <w:numId w:val="3"/>
        </w:numPr>
        <w:spacing w:after="0" w:line="240" w:lineRule="auto"/>
        <w:ind w:left="375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виконано поточний ремонт класних кімнат</w:t>
      </w:r>
      <w:r w:rsidR="00054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E23044" w:rsidRPr="00BD7217" w:rsidRDefault="000549DC" w:rsidP="00E23044">
      <w:pPr>
        <w:numPr>
          <w:ilvl w:val="0"/>
          <w:numId w:val="3"/>
        </w:numPr>
        <w:spacing w:after="0" w:line="240" w:lineRule="auto"/>
        <w:ind w:left="375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наявності щойно побудовані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внутрішньошкільні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туалети</w:t>
      </w:r>
      <w:r w:rsidR="00BD72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BD7217" w:rsidRPr="00954D39" w:rsidRDefault="00BD7217" w:rsidP="00BD721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організовано гаряче харчування в харчоблоці школи;</w:t>
      </w:r>
    </w:p>
    <w:p w:rsidR="00954D39" w:rsidRPr="00E23044" w:rsidRDefault="00954D39" w:rsidP="00BD721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виходи з приміщення школи обладнані освітлювальними вказівниками;</w:t>
      </w:r>
      <w:bookmarkStart w:id="0" w:name="_GoBack"/>
      <w:bookmarkEnd w:id="0"/>
    </w:p>
    <w:p w:rsidR="00BD7217" w:rsidRPr="00E23044" w:rsidRDefault="00BD7217" w:rsidP="00BD721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рганізовано чергування вчителів.</w:t>
      </w:r>
    </w:p>
    <w:p w:rsidR="00E23044" w:rsidRPr="00E23044" w:rsidRDefault="00E23044" w:rsidP="00E230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Усі основні приміщення закладу мають природне освітлення. Світло на робочі місця падає ліворуч. При оздоблені навчальних приміщень враховано такі вимоги: стіни світлих тонів; меблі, парти – кольору натурального дерева; класні дошки темно-зеленого кольору, стелі, двері, віконні рами – білі. Розташування меблів і обладнання, декоративних рослин сприяє максимальному використанню денного світла і рівномірному освітленню приміщень. З вересня по травень у приміщеннях рівень освітлення підвищується за допомогою штучного освітлення – </w:t>
      </w:r>
      <w:r w:rsidR="0005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світлодіодних</w:t>
      </w: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ламп. У закладі дотримується повітряно – тепловий режим. Приміщення  обладнані системами </w:t>
      </w:r>
      <w:r w:rsidR="0005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</w:t>
      </w: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опалення та вентиляції, що забезпечують сприятливі мікрокліматичні умови внутрішнього середовища. Чистота повітря у закладі забезпечується регулярністю вологого прибирання, використанням всіх видів провітрювання (наскрізне, кутове, однобічне).</w:t>
      </w:r>
    </w:p>
    <w:p w:rsidR="00E23044" w:rsidRPr="00E23044" w:rsidRDefault="00E23044" w:rsidP="00E230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Навчальні меблі класних кімнат відповідають віковим та </w:t>
      </w:r>
      <w:proofErr w:type="spellStart"/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морфофункціональним</w:t>
      </w:r>
      <w:proofErr w:type="spellEnd"/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особливостям дітей.</w:t>
      </w:r>
    </w:p>
    <w:p w:rsidR="00E23044" w:rsidRPr="00E23044" w:rsidRDefault="00E23044" w:rsidP="00E230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Шкільна та пришкільна території підтримуються в належному стані.</w:t>
      </w:r>
    </w:p>
    <w:p w:rsidR="00E23044" w:rsidRPr="00E23044" w:rsidRDefault="00E23044" w:rsidP="00E230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Територія, будівлі, приміщення належно художньо-естетично оформлені.</w:t>
      </w:r>
    </w:p>
    <w:p w:rsidR="00E23044" w:rsidRPr="00E23044" w:rsidRDefault="00E23044" w:rsidP="00E230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Заклад повністю забезпечений необхідними навчальними площами.</w:t>
      </w:r>
    </w:p>
    <w:p w:rsidR="00E23044" w:rsidRPr="00E23044" w:rsidRDefault="00E23044" w:rsidP="00E23044">
      <w:pPr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044" w:rsidRPr="00E23044" w:rsidRDefault="00E23044" w:rsidP="00E23044">
      <w:pPr>
        <w:spacing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3044" w:rsidRPr="00E23044" w:rsidRDefault="00E23044">
      <w:pPr>
        <w:rPr>
          <w:sz w:val="24"/>
          <w:szCs w:val="24"/>
        </w:rPr>
      </w:pPr>
    </w:p>
    <w:sectPr w:rsidR="00E23044" w:rsidRPr="00E23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7205"/>
    <w:multiLevelType w:val="multilevel"/>
    <w:tmpl w:val="F4562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54891"/>
    <w:multiLevelType w:val="multilevel"/>
    <w:tmpl w:val="3296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5E12"/>
    <w:multiLevelType w:val="multilevel"/>
    <w:tmpl w:val="3122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44"/>
    <w:rsid w:val="0002355E"/>
    <w:rsid w:val="000335AB"/>
    <w:rsid w:val="000549DC"/>
    <w:rsid w:val="00675A87"/>
    <w:rsid w:val="00954D39"/>
    <w:rsid w:val="00966E26"/>
    <w:rsid w:val="00AA7A8F"/>
    <w:rsid w:val="00BD7217"/>
    <w:rsid w:val="00E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2D45"/>
  <w15:chartTrackingRefBased/>
  <w15:docId w15:val="{9A457EDD-9707-456F-B36F-240DD313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63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63-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0821</dc:creator>
  <cp:keywords/>
  <dc:description/>
  <cp:lastModifiedBy>0821</cp:lastModifiedBy>
  <cp:revision>3</cp:revision>
  <dcterms:created xsi:type="dcterms:W3CDTF">2022-02-06T19:39:00Z</dcterms:created>
  <dcterms:modified xsi:type="dcterms:W3CDTF">2022-02-06T20:18:00Z</dcterms:modified>
</cp:coreProperties>
</file>